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682E" w:rsidRDefault="00AD5597" w:rsidP="00AD5597">
      <w:pPr>
        <w:spacing w:line="360" w:lineRule="auto"/>
      </w:pPr>
      <w:r>
        <w:rPr>
          <w:rFonts w:ascii="Times New Roman" w:eastAsia="Times New Roman" w:hAnsi="Times New Roman" w:cs="Times New Roman"/>
          <w:b/>
          <w:sz w:val="24"/>
          <w:szCs w:val="24"/>
        </w:rPr>
        <w:t>Title of Activity: “</w:t>
      </w:r>
      <w:r>
        <w:rPr>
          <w:rFonts w:ascii="Times New Roman" w:eastAsia="Times New Roman" w:hAnsi="Times New Roman" w:cs="Times New Roman"/>
          <w:sz w:val="24"/>
          <w:szCs w:val="24"/>
        </w:rPr>
        <w:t>Mirrors”</w:t>
      </w:r>
    </w:p>
    <w:p w:rsidR="00BC682E" w:rsidRDefault="00AD5597" w:rsidP="00AD5597">
      <w:pPr>
        <w:spacing w:line="360" w:lineRule="auto"/>
      </w:pPr>
      <w:r>
        <w:rPr>
          <w:rFonts w:ascii="Times New Roman" w:eastAsia="Times New Roman" w:hAnsi="Times New Roman" w:cs="Times New Roman"/>
          <w:b/>
          <w:sz w:val="24"/>
          <w:szCs w:val="24"/>
        </w:rPr>
        <w:t xml:space="preserve">Grade Level: </w:t>
      </w:r>
      <w:r>
        <w:rPr>
          <w:rFonts w:ascii="Times New Roman" w:eastAsia="Times New Roman" w:hAnsi="Times New Roman" w:cs="Times New Roman"/>
          <w:sz w:val="24"/>
          <w:szCs w:val="24"/>
        </w:rPr>
        <w:t>9-12</w:t>
      </w:r>
    </w:p>
    <w:p w:rsidR="00BC682E" w:rsidRDefault="00AD5597" w:rsidP="00AD5597">
      <w:pPr>
        <w:spacing w:line="360" w:lineRule="auto"/>
      </w:pPr>
      <w:r>
        <w:rPr>
          <w:rFonts w:ascii="Times New Roman" w:eastAsia="Times New Roman" w:hAnsi="Times New Roman" w:cs="Times New Roman"/>
          <w:b/>
          <w:sz w:val="24"/>
          <w:szCs w:val="24"/>
        </w:rPr>
        <w:t>Creative Art:</w:t>
      </w:r>
      <w:r>
        <w:rPr>
          <w:rFonts w:ascii="Times New Roman" w:eastAsia="Times New Roman" w:hAnsi="Times New Roman" w:cs="Times New Roman"/>
          <w:sz w:val="24"/>
          <w:szCs w:val="24"/>
        </w:rPr>
        <w:t xml:space="preserve"> Drama</w:t>
      </w:r>
    </w:p>
    <w:p w:rsidR="00BC682E" w:rsidRDefault="00AD5597" w:rsidP="00AD5597">
      <w:pPr>
        <w:spacing w:line="360" w:lineRule="auto"/>
      </w:pPr>
      <w:r>
        <w:rPr>
          <w:rFonts w:ascii="Times New Roman" w:eastAsia="Times New Roman" w:hAnsi="Times New Roman" w:cs="Times New Roman"/>
          <w:b/>
          <w:sz w:val="24"/>
          <w:szCs w:val="24"/>
        </w:rPr>
        <w:t xml:space="preserve">Duration: </w:t>
      </w:r>
      <w:r>
        <w:rPr>
          <w:rFonts w:ascii="Times New Roman" w:eastAsia="Times New Roman" w:hAnsi="Times New Roman" w:cs="Times New Roman"/>
          <w:sz w:val="24"/>
          <w:szCs w:val="24"/>
        </w:rPr>
        <w:t>30 minutes</w:t>
      </w:r>
    </w:p>
    <w:p w:rsidR="00BC682E" w:rsidRDefault="00AD5597" w:rsidP="00AD5597">
      <w:pPr>
        <w:spacing w:line="360" w:lineRule="auto"/>
      </w:pPr>
      <w:r>
        <w:rPr>
          <w:rFonts w:ascii="Times New Roman" w:eastAsia="Times New Roman" w:hAnsi="Times New Roman" w:cs="Times New Roman"/>
          <w:b/>
          <w:sz w:val="24"/>
          <w:szCs w:val="24"/>
        </w:rPr>
        <w:t>ASCA National Standards:</w:t>
      </w:r>
    </w:p>
    <w:p w:rsidR="00BC682E" w:rsidRDefault="00AD5597" w:rsidP="00AD5597">
      <w:pPr>
        <w:spacing w:line="360" w:lineRule="auto"/>
        <w:ind w:left="720"/>
      </w:pP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:A1.4</w:t>
      </w:r>
      <w:proofErr w:type="gramEnd"/>
      <w:r>
        <w:rPr>
          <w:rFonts w:ascii="Times New Roman" w:eastAsia="Times New Roman" w:hAnsi="Times New Roman" w:cs="Times New Roman"/>
          <w:sz w:val="24"/>
          <w:szCs w:val="24"/>
        </w:rPr>
        <w:t xml:space="preserve"> Learn how to interact and work cooperatively in teams</w:t>
      </w:r>
    </w:p>
    <w:p w:rsidR="00BC682E" w:rsidRDefault="00AD5597" w:rsidP="00AD5597">
      <w:pPr>
        <w:spacing w:line="360" w:lineRule="auto"/>
        <w:ind w:left="720"/>
      </w:pP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:C2.2</w:t>
      </w:r>
      <w:proofErr w:type="gramEnd"/>
      <w:r>
        <w:rPr>
          <w:rFonts w:ascii="Times New Roman" w:eastAsia="Times New Roman" w:hAnsi="Times New Roman" w:cs="Times New Roman"/>
          <w:sz w:val="24"/>
          <w:szCs w:val="24"/>
        </w:rPr>
        <w:t xml:space="preserve"> Learn how to use conflict management skills with peers and adults</w:t>
      </w:r>
    </w:p>
    <w:p w:rsidR="00BC682E" w:rsidRDefault="00AD5597" w:rsidP="00AD5597">
      <w:pPr>
        <w:spacing w:line="360" w:lineRule="auto"/>
        <w:ind w:left="720"/>
      </w:pP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:C2.3</w:t>
      </w:r>
      <w:proofErr w:type="gramEnd"/>
      <w:r>
        <w:rPr>
          <w:rFonts w:ascii="Times New Roman" w:eastAsia="Times New Roman" w:hAnsi="Times New Roman" w:cs="Times New Roman"/>
          <w:sz w:val="24"/>
          <w:szCs w:val="24"/>
        </w:rPr>
        <w:t xml:space="preserve"> Learn to work cooperatively with others as a team member</w:t>
      </w:r>
    </w:p>
    <w:p w:rsidR="00BC682E" w:rsidRDefault="00AD5597" w:rsidP="00AD5597">
      <w:pPr>
        <w:spacing w:line="360" w:lineRule="auto"/>
        <w:ind w:left="720"/>
      </w:pPr>
      <w:r>
        <w:rPr>
          <w:rFonts w:ascii="Times New Roman" w:eastAsia="Times New Roman" w:hAnsi="Times New Roman" w:cs="Times New Roman"/>
          <w:sz w:val="24"/>
          <w:szCs w:val="24"/>
        </w:rPr>
        <w:t>PS</w:t>
      </w:r>
      <w:proofErr w:type="gramStart"/>
      <w:r>
        <w:rPr>
          <w:rFonts w:ascii="Times New Roman" w:eastAsia="Times New Roman" w:hAnsi="Times New Roman" w:cs="Times New Roman"/>
          <w:sz w:val="24"/>
          <w:szCs w:val="24"/>
        </w:rPr>
        <w:t>:A1.9</w:t>
      </w:r>
      <w:proofErr w:type="gramEnd"/>
      <w:r>
        <w:rPr>
          <w:rFonts w:ascii="Times New Roman" w:eastAsia="Times New Roman" w:hAnsi="Times New Roman" w:cs="Times New Roman"/>
          <w:sz w:val="24"/>
          <w:szCs w:val="24"/>
        </w:rPr>
        <w:t xml:space="preserve"> Demonstrate cooperative behavior in groups</w:t>
      </w:r>
    </w:p>
    <w:p w:rsidR="00BC682E" w:rsidRDefault="00AD5597" w:rsidP="00AD5597">
      <w:pPr>
        <w:spacing w:line="360" w:lineRule="auto"/>
        <w:ind w:left="720"/>
      </w:pPr>
      <w:r>
        <w:rPr>
          <w:rFonts w:ascii="Times New Roman" w:eastAsia="Times New Roman" w:hAnsi="Times New Roman" w:cs="Times New Roman"/>
          <w:sz w:val="24"/>
          <w:szCs w:val="24"/>
        </w:rPr>
        <w:t>PS</w:t>
      </w:r>
      <w:proofErr w:type="gramStart"/>
      <w:r>
        <w:rPr>
          <w:rFonts w:ascii="Times New Roman" w:eastAsia="Times New Roman" w:hAnsi="Times New Roman" w:cs="Times New Roman"/>
          <w:sz w:val="24"/>
          <w:szCs w:val="24"/>
        </w:rPr>
        <w:t>:A2.7</w:t>
      </w:r>
      <w:proofErr w:type="gramEnd"/>
      <w:r>
        <w:rPr>
          <w:rFonts w:ascii="Times New Roman" w:eastAsia="Times New Roman" w:hAnsi="Times New Roman" w:cs="Times New Roman"/>
          <w:sz w:val="24"/>
          <w:szCs w:val="24"/>
        </w:rPr>
        <w:t xml:space="preserve"> Know that communication involves speaking, listening and nonverbal behavior</w:t>
      </w:r>
    </w:p>
    <w:p w:rsidR="00BC682E" w:rsidRDefault="00AD5597" w:rsidP="00AD5597">
      <w:pPr>
        <w:spacing w:line="360" w:lineRule="auto"/>
        <w:ind w:left="720"/>
      </w:pPr>
      <w:r>
        <w:rPr>
          <w:rFonts w:ascii="Times New Roman" w:eastAsia="Times New Roman" w:hAnsi="Times New Roman" w:cs="Times New Roman"/>
          <w:sz w:val="24"/>
          <w:szCs w:val="24"/>
        </w:rPr>
        <w:t>PS</w:t>
      </w:r>
      <w:proofErr w:type="gramStart"/>
      <w:r>
        <w:rPr>
          <w:rFonts w:ascii="Times New Roman" w:eastAsia="Times New Roman" w:hAnsi="Times New Roman" w:cs="Times New Roman"/>
          <w:sz w:val="24"/>
          <w:szCs w:val="24"/>
        </w:rPr>
        <w:t>:C1.10</w:t>
      </w:r>
      <w:proofErr w:type="gramEnd"/>
      <w:r>
        <w:rPr>
          <w:rFonts w:ascii="Times New Roman" w:eastAsia="Times New Roman" w:hAnsi="Times New Roman" w:cs="Times New Roman"/>
          <w:sz w:val="24"/>
          <w:szCs w:val="24"/>
        </w:rPr>
        <w:t xml:space="preserve"> Learn techniques for managing stress and conflict</w:t>
      </w:r>
    </w:p>
    <w:p w:rsidR="00BC682E" w:rsidRDefault="00AD5597" w:rsidP="00AD5597">
      <w:pPr>
        <w:spacing w:line="360" w:lineRule="auto"/>
      </w:pPr>
      <w:r>
        <w:rPr>
          <w:rFonts w:ascii="Times New Roman" w:eastAsia="Times New Roman" w:hAnsi="Times New Roman" w:cs="Times New Roman"/>
          <w:b/>
          <w:sz w:val="24"/>
          <w:szCs w:val="24"/>
        </w:rPr>
        <w:t>NYS Common Core Competencies:</w:t>
      </w:r>
    </w:p>
    <w:p w:rsidR="00BC682E" w:rsidRDefault="00AD5597" w:rsidP="00AD5597">
      <w:pPr>
        <w:spacing w:line="360" w:lineRule="auto"/>
        <w:ind w:left="720"/>
      </w:pPr>
      <w:r>
        <w:rPr>
          <w:rFonts w:ascii="Times New Roman" w:eastAsia="Times New Roman" w:hAnsi="Times New Roman" w:cs="Times New Roman"/>
          <w:sz w:val="24"/>
          <w:szCs w:val="24"/>
        </w:rPr>
        <w:t>CCSS.ELA-LITERACY.CCRA.SL.1</w:t>
      </w:r>
    </w:p>
    <w:p w:rsidR="00BC682E" w:rsidRDefault="00AD5597" w:rsidP="00AD5597">
      <w:pPr>
        <w:spacing w:line="360" w:lineRule="auto"/>
        <w:ind w:left="720"/>
      </w:pPr>
      <w:r>
        <w:rPr>
          <w:rFonts w:ascii="Times New Roman" w:eastAsia="Times New Roman" w:hAnsi="Times New Roman" w:cs="Times New Roman"/>
          <w:sz w:val="24"/>
          <w:szCs w:val="24"/>
        </w:rPr>
        <w:t>Prepare for and participate effectively in a range of conversations and collaborations with diverse partners, building on others' ideas and expressing their own clearly and persuasively.</w:t>
      </w:r>
    </w:p>
    <w:p w:rsidR="00BC682E" w:rsidRDefault="00AD5597" w:rsidP="00AD5597">
      <w:pPr>
        <w:spacing w:line="360" w:lineRule="auto"/>
      </w:pPr>
      <w:r>
        <w:rPr>
          <w:rFonts w:ascii="Times New Roman" w:eastAsia="Times New Roman" w:hAnsi="Times New Roman" w:cs="Times New Roman"/>
          <w:b/>
          <w:sz w:val="24"/>
          <w:szCs w:val="24"/>
        </w:rPr>
        <w:t>Classroom Set-Up and Behavior Management:</w:t>
      </w:r>
      <w:r>
        <w:rPr>
          <w:rFonts w:ascii="Times New Roman" w:eastAsia="Times New Roman" w:hAnsi="Times New Roman" w:cs="Times New Roman"/>
          <w:sz w:val="24"/>
          <w:szCs w:val="24"/>
        </w:rPr>
        <w:t xml:space="preserve"> In a classroom, the chairs should be arranged against the walls or all to one side of the room, allowing room for students to stand and move </w:t>
      </w:r>
      <w:proofErr w:type="gramStart"/>
      <w:r>
        <w:rPr>
          <w:rFonts w:ascii="Times New Roman" w:eastAsia="Times New Roman" w:hAnsi="Times New Roman" w:cs="Times New Roman"/>
          <w:sz w:val="24"/>
          <w:szCs w:val="24"/>
        </w:rPr>
        <w:t>around</w:t>
      </w:r>
      <w:proofErr w:type="gramEnd"/>
      <w:r>
        <w:rPr>
          <w:rFonts w:ascii="Times New Roman" w:eastAsia="Times New Roman" w:hAnsi="Times New Roman" w:cs="Times New Roman"/>
          <w:sz w:val="24"/>
          <w:szCs w:val="24"/>
        </w:rPr>
        <w:t xml:space="preserve"> the room.</w:t>
      </w:r>
    </w:p>
    <w:p w:rsidR="00BC682E" w:rsidRDefault="00AD5597" w:rsidP="00AD5597">
      <w:pPr>
        <w:spacing w:line="360" w:lineRule="auto"/>
      </w:pPr>
      <w:r>
        <w:rPr>
          <w:rFonts w:ascii="Times New Roman" w:eastAsia="Times New Roman" w:hAnsi="Times New Roman" w:cs="Times New Roman"/>
          <w:b/>
          <w:sz w:val="24"/>
          <w:szCs w:val="24"/>
        </w:rPr>
        <w:t>Goals:</w:t>
      </w:r>
      <w:r>
        <w:rPr>
          <w:rFonts w:ascii="Times New Roman" w:eastAsia="Times New Roman" w:hAnsi="Times New Roman" w:cs="Times New Roman"/>
          <w:sz w:val="24"/>
          <w:szCs w:val="24"/>
        </w:rPr>
        <w:t xml:space="preserve"> Students will learn to express themselves and relate to others through nonverbal communication, building empathy and conflict resolution skills.</w:t>
      </w:r>
    </w:p>
    <w:p w:rsidR="00BC682E" w:rsidRDefault="00AD5597" w:rsidP="00AD5597">
      <w:pPr>
        <w:spacing w:line="360" w:lineRule="auto"/>
      </w:pPr>
      <w:r>
        <w:rPr>
          <w:rFonts w:ascii="Times New Roman" w:eastAsia="Times New Roman" w:hAnsi="Times New Roman" w:cs="Times New Roman"/>
          <w:b/>
          <w:sz w:val="24"/>
          <w:szCs w:val="24"/>
        </w:rPr>
        <w:t>Materials needed:</w:t>
      </w:r>
    </w:p>
    <w:p w:rsidR="00BC682E" w:rsidRDefault="00AD5597" w:rsidP="00AD5597">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ample room for movement - a large classroom or schoolyard</w:t>
      </w:r>
    </w:p>
    <w:p w:rsidR="00BC682E" w:rsidRDefault="00AD5597" w:rsidP="00AD5597">
      <w:pPr>
        <w:spacing w:line="360" w:lineRule="auto"/>
      </w:pPr>
      <w:r>
        <w:rPr>
          <w:rFonts w:ascii="Times New Roman" w:eastAsia="Times New Roman" w:hAnsi="Times New Roman" w:cs="Times New Roman"/>
          <w:b/>
          <w:sz w:val="24"/>
          <w:szCs w:val="24"/>
        </w:rPr>
        <w:t>Instructions:</w:t>
      </w:r>
    </w:p>
    <w:p w:rsidR="00BC682E" w:rsidRDefault="00AD5597" w:rsidP="00AD5597">
      <w:pPr>
        <w:spacing w:line="360" w:lineRule="auto"/>
      </w:pPr>
      <w:r>
        <w:rPr>
          <w:rFonts w:ascii="Times New Roman" w:eastAsia="Times New Roman" w:hAnsi="Times New Roman" w:cs="Times New Roman"/>
          <w:sz w:val="24"/>
          <w:szCs w:val="24"/>
        </w:rPr>
        <w:t xml:space="preserve">1. Ask participants to pair up and decide who is “A” and who is “B.” Tell them that they will be acting out several dramatic scenarios, switching off as the “leader” when you call their letter. </w:t>
      </w:r>
    </w:p>
    <w:p w:rsidR="00BC682E" w:rsidRDefault="00AD5597" w:rsidP="00AD5597">
      <w:pPr>
        <w:spacing w:line="360" w:lineRule="auto"/>
      </w:pPr>
      <w:r>
        <w:rPr>
          <w:rFonts w:ascii="Times New Roman" w:eastAsia="Times New Roman" w:hAnsi="Times New Roman" w:cs="Times New Roman"/>
          <w:sz w:val="24"/>
          <w:szCs w:val="24"/>
        </w:rPr>
        <w:t xml:space="preserve">2. Explain that this is a non-verbal acting game that involves showing feelings. When they are not the actor, or leader, they will be the “mirror,” observing their partner and “mirroring” or “reflecting back” with their bodies the assigned leader’s emotions, movements, and facial expressions. </w:t>
      </w:r>
    </w:p>
    <w:p w:rsidR="00BC682E" w:rsidRDefault="00AD5597" w:rsidP="00AD5597">
      <w:pPr>
        <w:spacing w:line="360" w:lineRule="auto"/>
      </w:pPr>
      <w:r>
        <w:rPr>
          <w:rFonts w:ascii="Times New Roman" w:eastAsia="Times New Roman" w:hAnsi="Times New Roman" w:cs="Times New Roman"/>
          <w:sz w:val="24"/>
          <w:szCs w:val="24"/>
        </w:rPr>
        <w:lastRenderedPageBreak/>
        <w:t xml:space="preserve">3. Explain that after you describe each scenario and say ACTION, the leaders should continue with their performance until you call FREEZE. Allow 30 seconds for leaders to respond to each scenario, and for observers to mirror what they see. In between each scenario, provide partners with a short time to debrief. </w:t>
      </w:r>
    </w:p>
    <w:p w:rsidR="00BC682E" w:rsidRDefault="00AD5597" w:rsidP="00AD5597">
      <w:pPr>
        <w:spacing w:line="360" w:lineRule="auto"/>
      </w:pPr>
      <w:r>
        <w:rPr>
          <w:rFonts w:ascii="Times New Roman" w:eastAsia="Times New Roman" w:hAnsi="Times New Roman" w:cs="Times New Roman"/>
          <w:sz w:val="24"/>
          <w:szCs w:val="24"/>
        </w:rPr>
        <w:t xml:space="preserve">4. Before each scenario, ask participants to stand facing each other in a neutral position (feet planted, arms relaxed and hanging by sides, head and eyes looking straight forward), in order that they are ready to begin. Once done, indicate the letter that is leading and call ACTION. </w:t>
      </w:r>
    </w:p>
    <w:p w:rsidR="00BC682E" w:rsidRDefault="00BC682E" w:rsidP="00AD5597">
      <w:pPr>
        <w:spacing w:line="360" w:lineRule="auto"/>
      </w:pPr>
    </w:p>
    <w:p w:rsidR="00BC682E" w:rsidRDefault="00AD5597" w:rsidP="00AD5597">
      <w:pPr>
        <w:spacing w:line="360" w:lineRule="auto"/>
      </w:pPr>
      <w:r>
        <w:rPr>
          <w:rFonts w:ascii="Times New Roman" w:eastAsia="Times New Roman" w:hAnsi="Times New Roman" w:cs="Times New Roman"/>
          <w:sz w:val="24"/>
          <w:szCs w:val="24"/>
        </w:rPr>
        <w:t>Scenarios:</w:t>
      </w:r>
    </w:p>
    <w:p w:rsidR="00BC682E" w:rsidRDefault="00AD5597" w:rsidP="00AD5597">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You have just won a million dollars in the lottery.</w:t>
      </w:r>
      <w:r>
        <w:rPr>
          <w:rFonts w:ascii="Times New Roman" w:eastAsia="Times New Roman" w:hAnsi="Times New Roman" w:cs="Times New Roman"/>
          <w:sz w:val="24"/>
          <w:szCs w:val="24"/>
        </w:rPr>
        <w:t xml:space="preserve"> (Call ACTION (30 seconds), FREEZE, DEBRIEF, SWITCH. (“B” reacts to same scenario)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Call ACTION, FREEZE, DEBRIEF).</w:t>
      </w:r>
    </w:p>
    <w:p w:rsidR="00BC682E" w:rsidRDefault="00AD5597" w:rsidP="00AD5597">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You are standing at the top of the Grand Canyon, feeling a beautiful breeze and peering over the edge into the huge space below.</w:t>
      </w:r>
      <w:r>
        <w:rPr>
          <w:rFonts w:ascii="Times New Roman" w:eastAsia="Times New Roman" w:hAnsi="Times New Roman" w:cs="Times New Roman"/>
          <w:sz w:val="24"/>
          <w:szCs w:val="24"/>
        </w:rPr>
        <w:t xml:space="preserve"> (Call ACTION (30 seconds), FREEZE, DEBRIEF, SWITCH. </w:t>
      </w:r>
    </w:p>
    <w:p w:rsidR="00BC682E" w:rsidRDefault="00AD5597" w:rsidP="00AD5597">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reacts to same scenario)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Call ACTION, FREEZE, DEBRIEF). • (“A”)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are cradling a newborn baby. (Call FREEZE, DEBRIEF, SWITCH) (“B” reacts to same scenario)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Call ACTION, FREEZE, DEBRIEF).</w:t>
      </w:r>
    </w:p>
    <w:p w:rsidR="00BC682E" w:rsidRDefault="00AD5597" w:rsidP="00AD5597">
      <w:pPr>
        <w:spacing w:line="360" w:lineRule="auto"/>
      </w:pPr>
      <w:r>
        <w:rPr>
          <w:rFonts w:ascii="Times New Roman" w:eastAsia="Times New Roman" w:hAnsi="Times New Roman" w:cs="Times New Roman"/>
          <w:b/>
          <w:sz w:val="24"/>
          <w:szCs w:val="24"/>
        </w:rPr>
        <w:t>Debrief:</w:t>
      </w:r>
    </w:p>
    <w:p w:rsidR="00BC682E" w:rsidRDefault="00AD5597" w:rsidP="00AD5597">
      <w:pPr>
        <w:spacing w:line="360" w:lineRule="auto"/>
      </w:pPr>
      <w:r>
        <w:rPr>
          <w:rFonts w:ascii="Times New Roman" w:eastAsia="Times New Roman" w:hAnsi="Times New Roman" w:cs="Times New Roman"/>
          <w:sz w:val="24"/>
          <w:szCs w:val="24"/>
        </w:rPr>
        <w:t xml:space="preserve">Lead a discussion by asking the following questions: </w:t>
      </w:r>
    </w:p>
    <w:p w:rsidR="00BC682E" w:rsidRDefault="00AD5597" w:rsidP="00AD5597">
      <w:pPr>
        <w:spacing w:line="360" w:lineRule="auto"/>
      </w:pPr>
      <w:r>
        <w:rPr>
          <w:rFonts w:ascii="Times New Roman" w:eastAsia="Times New Roman" w:hAnsi="Times New Roman" w:cs="Times New Roman"/>
          <w:sz w:val="24"/>
          <w:szCs w:val="24"/>
        </w:rPr>
        <w:t>• What feelings or messages did you convey or observe in each scenario?</w:t>
      </w:r>
    </w:p>
    <w:p w:rsidR="00BC682E" w:rsidRDefault="00AD5597" w:rsidP="00AD5597">
      <w:pPr>
        <w:spacing w:line="360" w:lineRule="auto"/>
      </w:pPr>
      <w:r>
        <w:rPr>
          <w:rFonts w:ascii="Times New Roman" w:eastAsia="Times New Roman" w:hAnsi="Times New Roman" w:cs="Times New Roman"/>
          <w:sz w:val="24"/>
          <w:szCs w:val="24"/>
        </w:rPr>
        <w:t xml:space="preserve">• Any differences between you and your partner’s interpretations? </w:t>
      </w:r>
    </w:p>
    <w:p w:rsidR="00BC682E" w:rsidRDefault="00AD5597" w:rsidP="00AD5597">
      <w:pPr>
        <w:spacing w:line="360" w:lineRule="auto"/>
      </w:pPr>
      <w:r>
        <w:rPr>
          <w:rFonts w:ascii="Times New Roman" w:eastAsia="Times New Roman" w:hAnsi="Times New Roman" w:cs="Times New Roman"/>
          <w:sz w:val="24"/>
          <w:szCs w:val="24"/>
        </w:rPr>
        <w:t xml:space="preserve">• Anything easy or hard in doing this activity? Why? </w:t>
      </w:r>
    </w:p>
    <w:p w:rsidR="00BC682E" w:rsidRDefault="00AD5597" w:rsidP="00AD5597">
      <w:pPr>
        <w:spacing w:line="360" w:lineRule="auto"/>
      </w:pPr>
      <w:r>
        <w:rPr>
          <w:rFonts w:ascii="Times New Roman" w:eastAsia="Times New Roman" w:hAnsi="Times New Roman" w:cs="Times New Roman"/>
          <w:sz w:val="24"/>
          <w:szCs w:val="24"/>
        </w:rPr>
        <w:t xml:space="preserve">• How do you think this activity relates to “active listening?” </w:t>
      </w:r>
      <w:bookmarkStart w:id="0" w:name="_GoBack"/>
      <w:bookmarkEnd w:id="0"/>
    </w:p>
    <w:p w:rsidR="00BC682E" w:rsidRDefault="00AD5597" w:rsidP="00AD559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Assessment/Evaluation:</w:t>
      </w:r>
    </w:p>
    <w:p w:rsidR="00921D23" w:rsidRPr="00921D23" w:rsidRDefault="00921D23" w:rsidP="00AD5597">
      <w:pPr>
        <w:spacing w:line="360" w:lineRule="auto"/>
      </w:pPr>
      <w:r w:rsidRPr="00921D23">
        <w:rPr>
          <w:rFonts w:ascii="Times New Roman" w:eastAsia="Times New Roman" w:hAnsi="Times New Roman" w:cs="Times New Roman"/>
          <w:sz w:val="24"/>
          <w:szCs w:val="24"/>
        </w:rPr>
        <w:t>Ask students to take out a sheet of paper, to be turned in, and respond to the following prompts. Read aloud the following:</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sidRPr="00921D23">
        <w:rPr>
          <w:rFonts w:ascii="Times New Roman" w:eastAsia="Times New Roman" w:hAnsi="Times New Roman" w:cs="Times New Roman"/>
          <w:sz w:val="24"/>
          <w:szCs w:val="24"/>
        </w:rPr>
        <w:t>How did it feel to mirror</w:t>
      </w:r>
      <w:r>
        <w:rPr>
          <w:rFonts w:ascii="Times New Roman" w:eastAsia="Times New Roman" w:hAnsi="Times New Roman" w:cs="Times New Roman"/>
          <w:sz w:val="24"/>
          <w:szCs w:val="24"/>
        </w:rPr>
        <w:t xml:space="preserve"> your partner?</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 did you feel when your partner was mirroring you?</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hardest part of this activity?</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most valuable thing you learned from this activity?</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Rate how helpful this activity was in building your nonverbal communication from 1-10. 1 means “not helpful at all” and 10 means “extremely helpful.”</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Rate how much you enjoyed this activity from 1-10. 1 means “did not enjoy at all” and 10 means “extremely enjoyed.”</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enjoy the most about this activity?</w:t>
      </w:r>
    </w:p>
    <w:p w:rsidR="00BC682E" w:rsidRDefault="00AD5597" w:rsidP="00AD5597">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do this activity again in the future?</w:t>
      </w:r>
    </w:p>
    <w:p w:rsidR="00AD5597" w:rsidRPr="00AD5597" w:rsidRDefault="00AD5597" w:rsidP="00AD5597">
      <w:pPr>
        <w:spacing w:line="360" w:lineRule="auto"/>
        <w:rPr>
          <w:b/>
        </w:rPr>
      </w:pPr>
      <w:r>
        <w:rPr>
          <w:rFonts w:ascii="Times New Roman" w:eastAsia="Times New Roman" w:hAnsi="Times New Roman" w:cs="Times New Roman"/>
          <w:b/>
          <w:sz w:val="24"/>
          <w:szCs w:val="24"/>
        </w:rPr>
        <w:t>A</w:t>
      </w:r>
      <w:r w:rsidRPr="00AD5597">
        <w:rPr>
          <w:rFonts w:ascii="Times New Roman" w:eastAsia="Times New Roman" w:hAnsi="Times New Roman" w:cs="Times New Roman"/>
          <w:b/>
          <w:sz w:val="24"/>
          <w:szCs w:val="24"/>
        </w:rPr>
        <w:t xml:space="preserve">dapted from: </w:t>
      </w:r>
    </w:p>
    <w:p w:rsidR="00AD5597" w:rsidRDefault="00AD5597" w:rsidP="00AD5597">
      <w:pPr>
        <w:spacing w:line="360" w:lineRule="auto"/>
      </w:pPr>
      <w:r w:rsidRPr="00AD5597">
        <w:rPr>
          <w:rFonts w:ascii="Times New Roman" w:eastAsia="Times New Roman" w:hAnsi="Times New Roman" w:cs="Times New Roman"/>
          <w:sz w:val="24"/>
          <w:szCs w:val="24"/>
          <w:highlight w:val="white"/>
        </w:rPr>
        <w:t xml:space="preserve">Conte, Z., Brunson, R., &amp; </w:t>
      </w:r>
      <w:proofErr w:type="spellStart"/>
      <w:r w:rsidRPr="00AD5597">
        <w:rPr>
          <w:rFonts w:ascii="Times New Roman" w:eastAsia="Times New Roman" w:hAnsi="Times New Roman" w:cs="Times New Roman"/>
          <w:sz w:val="24"/>
          <w:szCs w:val="24"/>
          <w:highlight w:val="white"/>
        </w:rPr>
        <w:t>Masar</w:t>
      </w:r>
      <w:proofErr w:type="spellEnd"/>
      <w:r w:rsidRPr="00AD5597">
        <w:rPr>
          <w:rFonts w:ascii="Times New Roman" w:eastAsia="Times New Roman" w:hAnsi="Times New Roman" w:cs="Times New Roman"/>
          <w:sz w:val="24"/>
          <w:szCs w:val="24"/>
          <w:highlight w:val="white"/>
        </w:rPr>
        <w:t xml:space="preserve">, S. (2002). </w:t>
      </w:r>
      <w:r w:rsidRPr="00AD5597">
        <w:rPr>
          <w:rFonts w:ascii="Times New Roman" w:eastAsia="Times New Roman" w:hAnsi="Times New Roman" w:cs="Times New Roman"/>
          <w:i/>
          <w:sz w:val="24"/>
          <w:szCs w:val="24"/>
          <w:highlight w:val="white"/>
        </w:rPr>
        <w:t xml:space="preserve">The art in peacemaking a guide to integrating </w:t>
      </w:r>
    </w:p>
    <w:p w:rsidR="00AD5597" w:rsidRDefault="00AD5597" w:rsidP="00AD5597">
      <w:pPr>
        <w:spacing w:line="360" w:lineRule="auto"/>
        <w:ind w:firstLine="720"/>
      </w:pPr>
      <w:proofErr w:type="gramStart"/>
      <w:r w:rsidRPr="00AD5597">
        <w:rPr>
          <w:rFonts w:ascii="Times New Roman" w:eastAsia="Times New Roman" w:hAnsi="Times New Roman" w:cs="Times New Roman"/>
          <w:i/>
          <w:sz w:val="24"/>
          <w:szCs w:val="24"/>
          <w:highlight w:val="white"/>
        </w:rPr>
        <w:t>conflict</w:t>
      </w:r>
      <w:proofErr w:type="gramEnd"/>
      <w:r w:rsidRPr="00AD5597">
        <w:rPr>
          <w:rFonts w:ascii="Times New Roman" w:eastAsia="Times New Roman" w:hAnsi="Times New Roman" w:cs="Times New Roman"/>
          <w:i/>
          <w:sz w:val="24"/>
          <w:szCs w:val="24"/>
          <w:highlight w:val="white"/>
        </w:rPr>
        <w:t xml:space="preserve"> resolution education into youth arts programs</w:t>
      </w:r>
      <w:r w:rsidRPr="00AD5597">
        <w:rPr>
          <w:rFonts w:ascii="Times New Roman" w:eastAsia="Times New Roman" w:hAnsi="Times New Roman" w:cs="Times New Roman"/>
          <w:sz w:val="24"/>
          <w:szCs w:val="24"/>
          <w:highlight w:val="white"/>
        </w:rPr>
        <w:t>. Diane Publishing.</w:t>
      </w:r>
    </w:p>
    <w:p w:rsidR="00BC682E" w:rsidRDefault="00BC682E" w:rsidP="00AD5597">
      <w:pPr>
        <w:spacing w:line="360" w:lineRule="auto"/>
      </w:pPr>
    </w:p>
    <w:sectPr w:rsidR="00BC68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F7657"/>
    <w:multiLevelType w:val="multilevel"/>
    <w:tmpl w:val="62C0B4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BF3650B"/>
    <w:multiLevelType w:val="multilevel"/>
    <w:tmpl w:val="36C48C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7FDD07E0"/>
    <w:multiLevelType w:val="multilevel"/>
    <w:tmpl w:val="BCC67D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BC682E"/>
    <w:rsid w:val="00921D23"/>
    <w:rsid w:val="00AD5597"/>
    <w:rsid w:val="00BC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B63D2-BC13-419F-A754-2AB8D1B2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AD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CUNY - Hunter College</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Lacey</dc:creator>
  <cp:lastModifiedBy>Christine Lacey</cp:lastModifiedBy>
  <cp:revision>2</cp:revision>
  <dcterms:created xsi:type="dcterms:W3CDTF">2015-07-01T19:22:00Z</dcterms:created>
  <dcterms:modified xsi:type="dcterms:W3CDTF">2015-07-01T19:22:00Z</dcterms:modified>
</cp:coreProperties>
</file>